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/>
        <w:jc w:val="center"/>
        <w:rPr>
          <w:sz w:val="15"/>
          <w:szCs w:val="15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  <w:shd w:val="clear" w:fill="FFFFFF"/>
        </w:rPr>
        <w:t>柳州市体育局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2020年度行政执法统计年报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/>
        <w:jc w:val="left"/>
        <w:rPr>
          <w:sz w:val="15"/>
          <w:szCs w:val="15"/>
        </w:rPr>
      </w:pPr>
      <w:r>
        <w:rPr>
          <w:sz w:val="15"/>
          <w:szCs w:val="15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/>
        <w:jc w:val="center"/>
        <w:rPr>
          <w:sz w:val="15"/>
          <w:szCs w:val="15"/>
        </w:rPr>
      </w:pPr>
      <w:r>
        <w:rPr>
          <w:rFonts w:ascii="黑体" w:hAnsi="宋体" w:eastAsia="黑体" w:cs="黑体"/>
          <w:sz w:val="32"/>
          <w:szCs w:val="32"/>
          <w:shd w:val="clear" w:fill="FFFFFF"/>
        </w:rPr>
        <w:t>目   录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/>
        <w:jc w:val="left"/>
        <w:rPr>
          <w:sz w:val="15"/>
          <w:szCs w:val="15"/>
        </w:rPr>
      </w:pPr>
      <w:r>
        <w:rPr>
          <w:sz w:val="15"/>
          <w:szCs w:val="15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 w:firstLine="648"/>
        <w:jc w:val="left"/>
        <w:rPr>
          <w:sz w:val="15"/>
          <w:szCs w:val="15"/>
        </w:rPr>
      </w:pPr>
      <w:r>
        <w:rPr>
          <w:rFonts w:ascii="仿宋_GB2312" w:eastAsia="仿宋_GB2312" w:cs="仿宋_GB2312"/>
          <w:sz w:val="32"/>
          <w:szCs w:val="32"/>
          <w:shd w:val="clear" w:fill="FFFFFF"/>
        </w:rPr>
        <w:t>第一部分  柳州市体育局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2020年度行政执法数据表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 w:firstLine="648"/>
        <w:jc w:val="left"/>
        <w:rPr>
          <w:sz w:val="15"/>
          <w:szCs w:val="15"/>
        </w:rPr>
      </w:pPr>
      <w:r>
        <w:rPr>
          <w:sz w:val="15"/>
          <w:szCs w:val="15"/>
          <w:shd w:val="clear" w:fill="FFFFFF"/>
        </w:rPr>
        <w:t>               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一、行政处罚实施情况统计表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 w:firstLine="648"/>
        <w:jc w:val="left"/>
        <w:rPr>
          <w:sz w:val="15"/>
          <w:szCs w:val="15"/>
        </w:rPr>
      </w:pPr>
      <w:r>
        <w:rPr>
          <w:sz w:val="15"/>
          <w:szCs w:val="15"/>
          <w:shd w:val="clear" w:fill="FFFFFF"/>
        </w:rPr>
        <w:t>               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二、行政强制实施情况统计表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 w:firstLine="648"/>
        <w:jc w:val="left"/>
        <w:rPr>
          <w:sz w:val="15"/>
          <w:szCs w:val="15"/>
        </w:rPr>
      </w:pPr>
      <w:r>
        <w:rPr>
          <w:sz w:val="15"/>
          <w:szCs w:val="15"/>
          <w:shd w:val="clear" w:fill="FFFFFF"/>
        </w:rPr>
        <w:t>               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三、其他行政执法行为实施情况统计表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 w:firstLine="648"/>
        <w:jc w:val="left"/>
        <w:rPr>
          <w:sz w:val="15"/>
          <w:szCs w:val="15"/>
        </w:rPr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第二部分  柳州市体育局2020年度行政执法总体情况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 w:firstLine="648"/>
        <w:jc w:val="left"/>
        <w:rPr>
          <w:sz w:val="15"/>
          <w:szCs w:val="15"/>
        </w:rPr>
      </w:pPr>
      <w:r>
        <w:rPr>
          <w:sz w:val="15"/>
          <w:szCs w:val="15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/>
        <w:jc w:val="left"/>
        <w:rPr>
          <w:sz w:val="15"/>
          <w:szCs w:val="15"/>
        </w:rPr>
      </w:pPr>
      <w:r>
        <w:rPr>
          <w:sz w:val="15"/>
          <w:szCs w:val="15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/>
        <w:jc w:val="center"/>
        <w:rPr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fill="FFFFFF"/>
        </w:rPr>
        <w:t>第一部分  市体育局2020年度行政执法数据表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/>
        <w:jc w:val="left"/>
        <w:rPr>
          <w:sz w:val="15"/>
          <w:szCs w:val="15"/>
        </w:rPr>
      </w:pPr>
      <w:r>
        <w:rPr>
          <w:rFonts w:ascii="楷体" w:hAnsi="楷体" w:eastAsia="楷体" w:cs="楷体"/>
          <w:sz w:val="32"/>
          <w:szCs w:val="32"/>
          <w:shd w:val="clear" w:fill="FFFFFF"/>
        </w:rPr>
        <w:t>表一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/>
        <w:jc w:val="center"/>
        <w:rPr>
          <w:sz w:val="15"/>
          <w:szCs w:val="15"/>
        </w:rPr>
      </w:pPr>
      <w:r>
        <w:rPr>
          <w:rFonts w:ascii="微软雅黑" w:hAnsi="微软雅黑" w:eastAsia="微软雅黑" w:cs="微软雅黑"/>
          <w:sz w:val="32"/>
          <w:szCs w:val="32"/>
          <w:shd w:val="clear" w:fill="FFFFFF"/>
        </w:rPr>
        <w:t>市体育局</w:t>
      </w:r>
      <w:r>
        <w:rPr>
          <w:rFonts w:hint="eastAsia" w:ascii="微软雅黑" w:hAnsi="微软雅黑" w:eastAsia="微软雅黑" w:cs="微软雅黑"/>
          <w:sz w:val="32"/>
          <w:szCs w:val="32"/>
          <w:shd w:val="clear" w:fill="FFFFFF"/>
        </w:rPr>
        <w:t>2020年度行政处罚实施情况统计表</w:t>
      </w:r>
    </w:p>
    <w:p>
      <w:pPr>
        <w:pStyle w:val="4"/>
        <w:keepNext w:val="0"/>
        <w:keepLines w:val="0"/>
        <w:widowControl/>
        <w:suppressLineNumbers w:val="0"/>
      </w:pPr>
      <w:r>
        <w:t>                    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</w:t>
      </w:r>
    </w:p>
    <w:tbl>
      <w:tblPr>
        <w:tblW w:w="654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320"/>
        <w:gridCol w:w="333"/>
        <w:gridCol w:w="838"/>
        <w:gridCol w:w="530"/>
        <w:gridCol w:w="382"/>
        <w:gridCol w:w="542"/>
        <w:gridCol w:w="369"/>
        <w:gridCol w:w="443"/>
        <w:gridCol w:w="702"/>
        <w:gridCol w:w="208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64" w:hRule="atLeast"/>
          <w:jc w:val="center"/>
        </w:trPr>
        <w:tc>
          <w:tcPr>
            <w:tcW w:w="63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行政处罚实施数量（宗）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817" w:hRule="atLeast"/>
          <w:jc w:val="center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警告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罚款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没收违法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所得、没收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非法财物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暂扣许可证、执照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责令停产停业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吊销许可证、执照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行政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拘留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其他行政处罚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合计（宗）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罚没金额（万元）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325" w:hRule="atLeast"/>
          <w:jc w:val="center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 w:firstLine="475"/>
        <w:jc w:val="left"/>
        <w:rPr>
          <w:sz w:val="15"/>
          <w:szCs w:val="15"/>
        </w:rPr>
      </w:pPr>
      <w:r>
        <w:rPr>
          <w:rFonts w:hint="eastAsia" w:ascii="仿宋_GB2312" w:eastAsia="仿宋_GB2312" w:cs="仿宋_GB2312"/>
          <w:sz w:val="15"/>
          <w:szCs w:val="15"/>
          <w:shd w:val="clear" w:fill="FFFFFF"/>
        </w:rPr>
        <w:t>说明：</w:t>
      </w:r>
    </w:p>
    <w:p>
      <w:pPr>
        <w:pStyle w:val="4"/>
        <w:keepNext w:val="0"/>
        <w:keepLines w:val="0"/>
        <w:widowControl/>
        <w:suppressLineNumbers w:val="0"/>
      </w:pPr>
      <w:r>
        <w:t> </w:t>
      </w:r>
      <w:r>
        <w:rPr>
          <w:rFonts w:hint="eastAsia" w:ascii="仿宋_GB2312" w:hAnsi="Calibri" w:eastAsia="仿宋_GB2312" w:cs="仿宋_GB2312"/>
          <w:sz w:val="24"/>
          <w:szCs w:val="24"/>
        </w:rPr>
        <w:t>1.</w:t>
      </w:r>
      <w:r>
        <w:rPr>
          <w:rFonts w:hint="eastAsia" w:ascii="仿宋_GB2312" w:eastAsia="仿宋_GB2312" w:cs="仿宋_GB2312"/>
          <w:sz w:val="24"/>
          <w:szCs w:val="24"/>
        </w:rPr>
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</w:t>
      </w:r>
      <w:r>
        <w:rPr>
          <w:rFonts w:hint="eastAsia" w:ascii="仿宋_GB2312" w:hAnsi="Calibri" w:eastAsia="仿宋_GB2312" w:cs="仿宋_GB2312"/>
          <w:sz w:val="24"/>
          <w:szCs w:val="24"/>
        </w:rPr>
        <w:t>1</w:t>
      </w:r>
      <w:r>
        <w:rPr>
          <w:rFonts w:hint="eastAsia" w:ascii="仿宋_GB2312" w:eastAsia="仿宋_GB2312" w:cs="仿宋_GB2312"/>
          <w:sz w:val="24"/>
          <w:szCs w:val="24"/>
        </w:rPr>
        <w:t>）警告，（</w:t>
      </w:r>
      <w:r>
        <w:rPr>
          <w:rFonts w:hint="eastAsia" w:ascii="仿宋_GB2312" w:hAnsi="Calibri" w:eastAsia="仿宋_GB2312" w:cs="仿宋_GB2312"/>
          <w:sz w:val="24"/>
          <w:szCs w:val="24"/>
        </w:rPr>
        <w:t>2</w:t>
      </w:r>
      <w:r>
        <w:rPr>
          <w:rFonts w:hint="eastAsia" w:ascii="仿宋_GB2312" w:eastAsia="仿宋_GB2312" w:cs="仿宋_GB2312"/>
          <w:sz w:val="24"/>
          <w:szCs w:val="24"/>
        </w:rPr>
        <w:t>）罚款，（</w:t>
      </w:r>
      <w:r>
        <w:rPr>
          <w:rFonts w:hint="eastAsia" w:ascii="仿宋_GB2312" w:hAnsi="Calibri" w:eastAsia="仿宋_GB2312" w:cs="仿宋_GB2312"/>
          <w:sz w:val="24"/>
          <w:szCs w:val="24"/>
        </w:rPr>
        <w:t>3</w:t>
      </w:r>
      <w:r>
        <w:rPr>
          <w:rFonts w:hint="eastAsia" w:ascii="仿宋_GB2312" w:eastAsia="仿宋_GB2312" w:cs="仿宋_GB2312"/>
          <w:sz w:val="24"/>
          <w:szCs w:val="24"/>
        </w:rPr>
        <w:t>）没收违法所得、没收非法财物，（</w:t>
      </w:r>
      <w:r>
        <w:rPr>
          <w:rFonts w:hint="eastAsia" w:ascii="仿宋_GB2312" w:hAnsi="Calibri" w:eastAsia="仿宋_GB2312" w:cs="仿宋_GB2312"/>
          <w:sz w:val="24"/>
          <w:szCs w:val="24"/>
        </w:rPr>
        <w:t>4</w:t>
      </w:r>
      <w:r>
        <w:rPr>
          <w:rFonts w:hint="eastAsia" w:ascii="仿宋_GB2312" w:eastAsia="仿宋_GB2312" w:cs="仿宋_GB2312"/>
          <w:sz w:val="24"/>
          <w:szCs w:val="24"/>
        </w:rPr>
        <w:t>）暂扣许可证、执照，（</w:t>
      </w:r>
      <w:r>
        <w:rPr>
          <w:rFonts w:hint="eastAsia" w:ascii="仿宋_GB2312" w:hAnsi="Calibri" w:eastAsia="仿宋_GB2312" w:cs="仿宋_GB2312"/>
          <w:sz w:val="24"/>
          <w:szCs w:val="24"/>
        </w:rPr>
        <w:t>5</w:t>
      </w:r>
      <w:r>
        <w:rPr>
          <w:rFonts w:hint="eastAsia" w:ascii="仿宋_GB2312" w:eastAsia="仿宋_GB2312" w:cs="仿宋_GB2312"/>
          <w:sz w:val="24"/>
          <w:szCs w:val="24"/>
        </w:rPr>
        <w:t>）责令停产停业，（</w:t>
      </w:r>
      <w:r>
        <w:rPr>
          <w:rFonts w:hint="eastAsia" w:ascii="仿宋_GB2312" w:hAnsi="Calibri" w:eastAsia="仿宋_GB2312" w:cs="仿宋_GB2312"/>
          <w:sz w:val="24"/>
          <w:szCs w:val="24"/>
        </w:rPr>
        <w:t>6</w:t>
      </w:r>
      <w:r>
        <w:rPr>
          <w:rFonts w:hint="eastAsia" w:ascii="仿宋_GB2312" w:eastAsia="仿宋_GB2312" w:cs="仿宋_GB2312"/>
          <w:sz w:val="24"/>
          <w:szCs w:val="24"/>
        </w:rPr>
        <w:t>）吊销许可证、执照，（</w:t>
      </w:r>
      <w:r>
        <w:rPr>
          <w:rFonts w:hint="eastAsia" w:ascii="仿宋_GB2312" w:hAnsi="Calibri" w:eastAsia="仿宋_GB2312" w:cs="仿宋_GB2312"/>
          <w:sz w:val="24"/>
          <w:szCs w:val="24"/>
        </w:rPr>
        <w:t>7</w:t>
      </w:r>
      <w:r>
        <w:rPr>
          <w:rFonts w:hint="eastAsia" w:ascii="仿宋_GB2312" w:eastAsia="仿宋_GB2312" w:cs="仿宋_GB2312"/>
          <w:sz w:val="24"/>
          <w:szCs w:val="24"/>
        </w:rPr>
        <w:t>）行政拘留。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 w:firstLine="475"/>
        <w:jc w:val="left"/>
        <w:rPr>
          <w:sz w:val="15"/>
          <w:szCs w:val="15"/>
        </w:rPr>
      </w:pPr>
      <w:r>
        <w:rPr>
          <w:rFonts w:hint="eastAsia" w:ascii="仿宋_GB2312" w:hAnsi="Calibri" w:eastAsia="仿宋_GB2312" w:cs="仿宋_GB2312"/>
          <w:sz w:val="24"/>
          <w:szCs w:val="24"/>
          <w:shd w:val="clear" w:fill="FFFFFF"/>
        </w:rPr>
        <w:t>2.“</w:t>
      </w:r>
      <w:r>
        <w:rPr>
          <w:rFonts w:hint="eastAsia" w:ascii="仿宋_GB2312" w:eastAsia="仿宋_GB2312" w:cs="仿宋_GB2312"/>
          <w:sz w:val="24"/>
          <w:szCs w:val="24"/>
          <w:shd w:val="clear" w:fill="FFFFFF"/>
        </w:rPr>
        <w:t>没收非法财物”能通过评估、拍卖等手段确定金额的，计入“罚没金额”；不能确定金额的，不计入“罚没金额”。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 w:firstLine="475"/>
        <w:jc w:val="left"/>
        <w:rPr>
          <w:sz w:val="15"/>
          <w:szCs w:val="15"/>
        </w:rPr>
      </w:pPr>
      <w:r>
        <w:rPr>
          <w:rFonts w:hint="eastAsia" w:ascii="仿宋_GB2312" w:hAnsi="Calibri" w:eastAsia="仿宋_GB2312" w:cs="仿宋_GB2312"/>
          <w:sz w:val="24"/>
          <w:szCs w:val="24"/>
          <w:shd w:val="clear" w:fill="FFFFFF"/>
        </w:rPr>
        <w:t>3.“</w:t>
      </w:r>
      <w:r>
        <w:rPr>
          <w:rFonts w:hint="eastAsia" w:ascii="仿宋_GB2312" w:eastAsia="仿宋_GB2312" w:cs="仿宋_GB2312"/>
          <w:sz w:val="24"/>
          <w:szCs w:val="24"/>
          <w:shd w:val="clear" w:fill="FFFFFF"/>
        </w:rPr>
        <w:t>罚没金额”以处罚决定书确定的金额为准。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/>
        <w:jc w:val="left"/>
        <w:rPr>
          <w:sz w:val="15"/>
          <w:szCs w:val="15"/>
        </w:rPr>
      </w:pPr>
      <w:r>
        <w:rPr>
          <w:rFonts w:hint="eastAsia" w:ascii="楷体" w:hAnsi="楷体" w:eastAsia="楷体" w:cs="楷体"/>
          <w:sz w:val="32"/>
          <w:szCs w:val="32"/>
          <w:shd w:val="clear" w:fill="FFFFFF"/>
        </w:rPr>
        <w:t>表二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/>
        <w:jc w:val="center"/>
        <w:rPr>
          <w:sz w:val="15"/>
          <w:szCs w:val="15"/>
        </w:rPr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市体育局2020年度行政强制实施情况统计表</w:t>
      </w:r>
    </w:p>
    <w:p>
      <w:pPr>
        <w:pStyle w:val="4"/>
        <w:keepNext w:val="0"/>
        <w:keepLines w:val="0"/>
        <w:widowControl/>
        <w:suppressLineNumbers w:val="0"/>
      </w:pPr>
      <w:r>
        <w:t>                               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       </w:t>
      </w:r>
    </w:p>
    <w:tbl>
      <w:tblPr>
        <w:tblW w:w="672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500"/>
        <w:gridCol w:w="400"/>
        <w:gridCol w:w="513"/>
        <w:gridCol w:w="938"/>
        <w:gridCol w:w="350"/>
        <w:gridCol w:w="450"/>
        <w:gridCol w:w="625"/>
        <w:gridCol w:w="500"/>
        <w:gridCol w:w="338"/>
        <w:gridCol w:w="1225"/>
        <w:gridCol w:w="513"/>
        <w:gridCol w:w="36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行政强制措施实施数量（宗）</w:t>
            </w:r>
          </w:p>
        </w:tc>
        <w:tc>
          <w:tcPr>
            <w:tcW w:w="3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行政强制执行实施数量（宗）</w:t>
            </w:r>
          </w:p>
        </w:tc>
        <w:tc>
          <w:tcPr>
            <w:tcW w:w="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查封场所、设施或者财物</w:t>
            </w:r>
          </w:p>
        </w:tc>
        <w:tc>
          <w:tcPr>
            <w:tcW w:w="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扣押财物</w:t>
            </w:r>
          </w:p>
        </w:tc>
        <w:tc>
          <w:tcPr>
            <w:tcW w:w="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冻结存款、汇款</w:t>
            </w: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其他行政强制措施</w:t>
            </w:r>
          </w:p>
        </w:tc>
        <w:tc>
          <w:tcPr>
            <w:tcW w:w="3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行政机关强制执行</w:t>
            </w:r>
          </w:p>
        </w:tc>
        <w:tc>
          <w:tcPr>
            <w:tcW w:w="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申请法院强制执行</w:t>
            </w:r>
          </w:p>
        </w:tc>
        <w:tc>
          <w:tcPr>
            <w:tcW w:w="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1" w:type="dxa"/>
              <w:bottom w:w="0" w:type="dxa"/>
              <w:right w:w="101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加处罚款或者滞纳金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划拨存款、汇款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拍卖或者依法处理查封、扣押的场所、设施或者财物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排除妨碍、恢复原状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代履行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其他强制执行</w:t>
            </w:r>
          </w:p>
        </w:tc>
        <w:tc>
          <w:tcPr>
            <w:tcW w:w="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1" w:type="dxa"/>
              <w:bottom w:w="0" w:type="dxa"/>
              <w:right w:w="101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/>
        <w:jc w:val="left"/>
        <w:rPr>
          <w:sz w:val="15"/>
          <w:szCs w:val="15"/>
        </w:rPr>
      </w:pPr>
      <w:r>
        <w:rPr>
          <w:rFonts w:hint="eastAsia" w:ascii="楷体" w:hAnsi="楷体" w:eastAsia="楷体" w:cs="楷体"/>
          <w:sz w:val="32"/>
          <w:szCs w:val="32"/>
          <w:shd w:val="clear" w:fill="FFFFFF"/>
        </w:rPr>
        <w:t>表三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/>
        <w:jc w:val="center"/>
        <w:rPr>
          <w:sz w:val="15"/>
          <w:szCs w:val="15"/>
        </w:rPr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市体育局2020年度其他行政执法行为实施情况统计表</w:t>
      </w:r>
    </w:p>
    <w:p>
      <w:pPr>
        <w:pStyle w:val="4"/>
        <w:keepNext w:val="0"/>
        <w:keepLines w:val="0"/>
        <w:widowControl/>
        <w:suppressLineNumbers w:val="0"/>
      </w:pPr>
      <w:r>
        <w:t>                                                  </w:t>
      </w:r>
    </w:p>
    <w:tbl>
      <w:tblPr>
        <w:tblW w:w="640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380"/>
        <w:gridCol w:w="898"/>
        <w:gridCol w:w="449"/>
        <w:gridCol w:w="381"/>
        <w:gridCol w:w="898"/>
        <w:gridCol w:w="313"/>
        <w:gridCol w:w="898"/>
        <w:gridCol w:w="449"/>
        <w:gridCol w:w="408"/>
        <w:gridCol w:w="803"/>
        <w:gridCol w:w="53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行政征收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行政检查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行政裁决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行政给付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行政确认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行政奖励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其他行政执法行为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次数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征收总金额（万元）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次数</w:t>
            </w:r>
          </w:p>
        </w:tc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次数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涉及金额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（万元）</w:t>
            </w:r>
          </w:p>
        </w:tc>
        <w:tc>
          <w:tcPr>
            <w:tcW w:w="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次数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给付总金额（万元）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次数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次数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奖励总金额（万元）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7"/>
                <w:rFonts w:hint="eastAsia" w:ascii="仿宋_GB2312" w:hAnsi="sans-serif" w:eastAsia="仿宋_GB2312" w:cs="仿宋_GB2312"/>
                <w:sz w:val="15"/>
                <w:szCs w:val="15"/>
                <w:bdr w:val="none" w:color="auto" w:sz="0" w:space="0"/>
              </w:rPr>
              <w:t>宗数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01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</w:p>
        </w:tc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18" w:lineRule="atLeast"/>
        <w:ind w:left="0" w:right="0" w:firstLine="475"/>
        <w:jc w:val="left"/>
        <w:rPr>
          <w:sz w:val="15"/>
          <w:szCs w:val="15"/>
        </w:rPr>
      </w:pPr>
      <w:r>
        <w:rPr>
          <w:rFonts w:hint="eastAsia" w:ascii="仿宋_GB2312" w:eastAsia="仿宋_GB2312" w:cs="仿宋_GB2312"/>
          <w:sz w:val="24"/>
          <w:szCs w:val="24"/>
          <w:shd w:val="clear" w:fill="FFFFFF"/>
        </w:rPr>
        <w:t>说明：检查1个检查对象，有完整、详细的检查记录，计为检查1次。无特定检查对象的巡查、巡逻，无完整、详细检查记录，检查后作出行政处罚等其他行政执法行为的，均不计为检查次数。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62" w:lineRule="atLeast"/>
        <w:ind w:left="0" w:right="0"/>
        <w:jc w:val="center"/>
        <w:rPr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fill="FFFFFF"/>
        </w:rPr>
        <w:t>第二部分  市体育局2020年度行政执法情况说明</w:t>
      </w:r>
    </w:p>
    <w:p>
      <w:pPr>
        <w:pStyle w:val="4"/>
        <w:keepNext w:val="0"/>
        <w:keepLines w:val="0"/>
        <w:widowControl/>
        <w:suppressLineNumbers w:val="0"/>
      </w:pPr>
      <w: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62" w:lineRule="atLeast"/>
        <w:ind w:left="0" w:right="0" w:firstLine="648"/>
        <w:jc w:val="left"/>
        <w:rPr>
          <w:sz w:val="15"/>
          <w:szCs w:val="15"/>
        </w:rPr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本部门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2020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年度行政执法总数为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宗。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62" w:lineRule="atLeast"/>
        <w:ind w:left="0" w:right="0" w:firstLine="648"/>
        <w:jc w:val="left"/>
        <w:rPr>
          <w:sz w:val="15"/>
          <w:szCs w:val="15"/>
        </w:rPr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本部门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2020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年度行政执法被申请行政复议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宗，其中（行政处罚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宗，行政许可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宗，行政强制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宗，行政征收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宗，行政检查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宗，行政裁决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宗，行政给付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宗，行政确认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宗，行政奖励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宗，下同）；行政复议决定履行法定职责、撤销、变更、确认违法或者确认无效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宗。行政复议后又被提起行政诉讼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宗；判决履行法定职责、撤销、部分撤销、变更、确认违法或者确认无效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宗。</w:t>
      </w:r>
      <w:r>
        <w:rPr>
          <w:sz w:val="15"/>
          <w:szCs w:val="15"/>
          <w:shd w:val="clear" w:fill="FFFFFF"/>
        </w:rPr>
        <w:t>  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62" w:lineRule="atLeast"/>
        <w:ind w:left="0" w:right="0" w:firstLine="648"/>
        <w:jc w:val="left"/>
        <w:rPr>
          <w:sz w:val="15"/>
          <w:szCs w:val="15"/>
        </w:rPr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本部门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2020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年度行政执法直接被提起行政诉讼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宗；判决履行法定职责、撤销、部分撤销、变更、确认违法或者确认无效</w:t>
      </w: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宗。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7F28"/>
    <w:rsid w:val="33791178"/>
    <w:rsid w:val="58E10F36"/>
    <w:rsid w:val="59B259A0"/>
    <w:rsid w:val="78C8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nancy</cp:lastModifiedBy>
  <dcterms:modified xsi:type="dcterms:W3CDTF">2022-01-06T12:34:28Z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72E80B8389B54A318176E6ABD4B205E4</vt:lpwstr>
  </property>
</Properties>
</file>